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45" w:rsidRPr="009E1B45" w:rsidRDefault="009E1B45" w:rsidP="009E1B45">
      <w:pPr>
        <w:spacing w:after="163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ПРАВИТЕЛЬСТВО РОССИЙСКОЙ ФЕДЕРАЦИИ</w:t>
      </w:r>
    </w:p>
    <w:p w:rsidR="009E1B45" w:rsidRPr="009E1B45" w:rsidRDefault="009E1B45" w:rsidP="009E1B45">
      <w:pPr>
        <w:spacing w:after="0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</w:t>
      </w:r>
    </w:p>
    <w:p w:rsidR="009E1B45" w:rsidRPr="009E1B45" w:rsidRDefault="009E1B45" w:rsidP="009E1B45">
      <w:pPr>
        <w:spacing w:after="163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от 4 сентября 2003 г. N 547</w:t>
      </w:r>
    </w:p>
    <w:p w:rsidR="009E1B45" w:rsidRPr="009E1B45" w:rsidRDefault="009E1B45" w:rsidP="009E1B45">
      <w:pPr>
        <w:spacing w:after="0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О ПОДГОТОВКЕ НАСЕЛЕНИЯ</w:t>
      </w:r>
    </w:p>
    <w:p w:rsidR="009E1B45" w:rsidRPr="009E1B45" w:rsidRDefault="009E1B45" w:rsidP="009E1B45">
      <w:pPr>
        <w:spacing w:after="163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ОБЛАСТИ ЗАЩИТЫ ОТ ЧРЕЗВЫЧАЙНЫХ СИТУАЦИЙ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ПРИРОДНОГО</w:t>
      </w:r>
      <w:proofErr w:type="gramEnd"/>
    </w:p>
    <w:p w:rsidR="009E1B45" w:rsidRPr="009E1B45" w:rsidRDefault="009E1B45" w:rsidP="009E1B45">
      <w:pPr>
        <w:spacing w:after="163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И ТЕХНОГЕННОГО ХАРАКТЕРА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Федеральным </w:t>
      </w:r>
      <w:hyperlink r:id="rId4" w:anchor="100155" w:history="1"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законом</w:t>
        </w:r>
      </w:hyperlink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 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5"/>
      <w:bookmarkEnd w:id="2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прилагаемое </w:t>
      </w:r>
      <w:hyperlink r:id="rId5" w:anchor="100013" w:history="1"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Положение</w:t>
        </w:r>
      </w:hyperlink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 о подготовке населения в области защиты от чрезвычайных ситуаций природного и техногенного характера.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000002"/>
      <w:bookmarkStart w:id="4" w:name="100006"/>
      <w:bookmarkEnd w:id="3"/>
      <w:bookmarkEnd w:id="4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2.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proofErr w:type="gramEnd"/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Методическое руководство, координацию и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000003"/>
      <w:bookmarkStart w:id="7" w:name="100060"/>
      <w:bookmarkStart w:id="8" w:name="100008"/>
      <w:bookmarkStart w:id="9" w:name="100056"/>
      <w:bookmarkEnd w:id="6"/>
      <w:bookmarkEnd w:id="7"/>
      <w:bookmarkEnd w:id="8"/>
      <w:bookmarkEnd w:id="9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  <w:proofErr w:type="gramEnd"/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57"/>
      <w:bookmarkStart w:id="11" w:name="100009"/>
      <w:bookmarkEnd w:id="10"/>
      <w:bookmarkEnd w:id="11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  <w:proofErr w:type="gramEnd"/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0"/>
      <w:bookmarkEnd w:id="12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6. Признать утратившим силу Постановление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9E1B45" w:rsidRPr="009E1B45" w:rsidRDefault="009E1B45" w:rsidP="009E1B45">
      <w:pPr>
        <w:spacing w:after="0" w:line="29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1"/>
      <w:bookmarkEnd w:id="13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9E1B45" w:rsidRPr="009E1B45" w:rsidRDefault="009E1B45" w:rsidP="009E1B45">
      <w:pPr>
        <w:spacing w:after="163" w:line="29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9E1B45" w:rsidRPr="009E1B45" w:rsidRDefault="009E1B45" w:rsidP="009E1B45">
      <w:pPr>
        <w:spacing w:after="163" w:line="29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М.КАСЬЯНОВ</w:t>
      </w:r>
    </w:p>
    <w:p w:rsidR="009E1B45" w:rsidRPr="009E1B45" w:rsidRDefault="009E1B45" w:rsidP="009E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B45" w:rsidRPr="009E1B45" w:rsidRDefault="009E1B45" w:rsidP="009E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B45" w:rsidRPr="009E1B45" w:rsidRDefault="009E1B45" w:rsidP="009E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B45" w:rsidRPr="009E1B45" w:rsidRDefault="009E1B45" w:rsidP="009E1B45">
      <w:pPr>
        <w:spacing w:after="0" w:line="29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2"/>
      <w:bookmarkEnd w:id="14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Утверждено</w:t>
      </w:r>
    </w:p>
    <w:p w:rsidR="009E1B45" w:rsidRPr="009E1B45" w:rsidRDefault="009E1B45" w:rsidP="009E1B45">
      <w:pPr>
        <w:spacing w:after="163" w:line="29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9E1B45" w:rsidRPr="009E1B45" w:rsidRDefault="009E1B45" w:rsidP="009E1B45">
      <w:pPr>
        <w:spacing w:after="163" w:line="29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9E1B45" w:rsidRPr="009E1B45" w:rsidRDefault="009E1B45" w:rsidP="009E1B45">
      <w:pPr>
        <w:spacing w:after="163" w:line="299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от 4 сентября 2003 г. N 547</w:t>
      </w:r>
    </w:p>
    <w:p w:rsidR="009E1B45" w:rsidRPr="009E1B45" w:rsidRDefault="009E1B45" w:rsidP="009E1B45">
      <w:pPr>
        <w:spacing w:after="0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3"/>
      <w:bookmarkEnd w:id="15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ПОЛОЖЕНИЕ</w:t>
      </w:r>
    </w:p>
    <w:p w:rsidR="009E1B45" w:rsidRPr="009E1B45" w:rsidRDefault="009E1B45" w:rsidP="009E1B45">
      <w:pPr>
        <w:spacing w:after="163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О ПОДГОТОВКЕ НАСЕЛЕНИЯ В ОБЛАСТИ ЗАЩИТЫ</w:t>
      </w:r>
    </w:p>
    <w:p w:rsidR="009E1B45" w:rsidRPr="009E1B45" w:rsidRDefault="009E1B45" w:rsidP="009E1B45">
      <w:pPr>
        <w:spacing w:after="163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ОТ ЧРЕЗВЫЧАЙНЫХ СИТУАЦИЙ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ПРИРОДНОГО</w:t>
      </w:r>
      <w:proofErr w:type="gramEnd"/>
    </w:p>
    <w:p w:rsidR="009E1B45" w:rsidRPr="009E1B45" w:rsidRDefault="009E1B45" w:rsidP="009E1B45">
      <w:pPr>
        <w:spacing w:after="163" w:line="299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И ТЕХНОГЕННОГО ХАРАКТЕРА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5"/>
      <w:bookmarkEnd w:id="16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2. Подготовку в области защиты от чрезвычайных ситуаций проходят: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6"/>
      <w:bookmarkEnd w:id="17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б) лица, не занятые в сфере производства и обслуживания (далее именуются - неработающее население);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000004"/>
      <w:bookmarkStart w:id="19" w:name="100018"/>
      <w:bookmarkEnd w:id="18"/>
      <w:bookmarkEnd w:id="19"/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ассистентуры-стажировки</w:t>
      </w:r>
      <w:proofErr w:type="spell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) (далее именуются - обучающиеся);</w:t>
      </w:r>
      <w:proofErr w:type="gramEnd"/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19"/>
      <w:bookmarkEnd w:id="20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0"/>
      <w:bookmarkEnd w:id="21"/>
      <w:proofErr w:type="spell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д</w:t>
      </w:r>
      <w:proofErr w:type="spell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1"/>
      <w:bookmarkEnd w:id="22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2"/>
      <w:bookmarkEnd w:id="23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3"/>
      <w:bookmarkEnd w:id="24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4"/>
      <w:bookmarkEnd w:id="25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5"/>
      <w:bookmarkEnd w:id="26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6"/>
      <w:bookmarkEnd w:id="27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27"/>
      <w:bookmarkEnd w:id="28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4. Подготовка в области защиты от чрезвычайных ситуаций предусматривает: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29"/>
      <w:bookmarkEnd w:id="29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000005"/>
      <w:bookmarkStart w:id="31" w:name="100058"/>
      <w:bookmarkStart w:id="32" w:name="100030"/>
      <w:bookmarkEnd w:id="30"/>
      <w:bookmarkEnd w:id="31"/>
      <w:bookmarkEnd w:id="32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000006"/>
      <w:bookmarkStart w:id="34" w:name="100031"/>
      <w:bookmarkEnd w:id="33"/>
      <w:bookmarkEnd w:id="34"/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000007"/>
      <w:bookmarkStart w:id="36" w:name="100032"/>
      <w:bookmarkEnd w:id="35"/>
      <w:bookmarkEnd w:id="36"/>
      <w:proofErr w:type="spell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д</w:t>
      </w:r>
      <w:proofErr w:type="spell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000008"/>
      <w:bookmarkStart w:id="38" w:name="100033"/>
      <w:bookmarkEnd w:id="37"/>
      <w:bookmarkEnd w:id="38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000009"/>
      <w:bookmarkStart w:id="40" w:name="100034"/>
      <w:bookmarkEnd w:id="39"/>
      <w:bookmarkEnd w:id="40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35"/>
      <w:bookmarkEnd w:id="41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36"/>
      <w:bookmarkEnd w:id="42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000010"/>
      <w:bookmarkStart w:id="44" w:name="100037"/>
      <w:bookmarkStart w:id="45" w:name="000001"/>
      <w:bookmarkStart w:id="46" w:name="100038"/>
      <w:bookmarkStart w:id="47" w:name="100059"/>
      <w:bookmarkEnd w:id="43"/>
      <w:bookmarkEnd w:id="44"/>
      <w:bookmarkEnd w:id="45"/>
      <w:bookmarkEnd w:id="46"/>
      <w:bookmarkEnd w:id="47"/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учебно-методических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центрах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000011"/>
      <w:bookmarkEnd w:id="48"/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39"/>
      <w:bookmarkEnd w:id="49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40"/>
      <w:bookmarkEnd w:id="50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62"/>
      <w:bookmarkStart w:id="52" w:name="100041"/>
      <w:bookmarkEnd w:id="51"/>
      <w:bookmarkEnd w:id="52"/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42"/>
      <w:bookmarkEnd w:id="53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43"/>
      <w:bookmarkEnd w:id="54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000012"/>
      <w:bookmarkStart w:id="56" w:name="100044"/>
      <w:bookmarkEnd w:id="55"/>
      <w:bookmarkEnd w:id="56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11. Тренировки в организациях, осуществляющих образовательную деятельность, проводятся ежегодно.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45"/>
      <w:bookmarkEnd w:id="57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46"/>
      <w:bookmarkEnd w:id="58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47"/>
      <w:bookmarkEnd w:id="59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а) осуществляет координацию, методическое руководство и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подготовкой населения в области защиты от чрезвычайных ситуаций;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000013"/>
      <w:bookmarkEnd w:id="60"/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</w:t>
      </w:r>
      <w:proofErr w:type="gramEnd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  <w:proofErr w:type="gramEnd"/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000014"/>
      <w:bookmarkStart w:id="62" w:name="100049"/>
      <w:bookmarkEnd w:id="61"/>
      <w:bookmarkEnd w:id="62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 </w:t>
      </w:r>
      <w:hyperlink r:id="rId6" w:anchor="100016" w:history="1"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подпунктах "а"</w:t>
        </w:r>
      </w:hyperlink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hyperlink r:id="rId7" w:anchor="100019" w:history="1"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"г"</w:t>
        </w:r>
      </w:hyperlink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, </w:t>
      </w:r>
      <w:hyperlink r:id="rId8" w:anchor="100020" w:history="1"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"</w:t>
        </w:r>
        <w:proofErr w:type="spellStart"/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д</w:t>
        </w:r>
        <w:proofErr w:type="spellEnd"/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"</w:t>
        </w:r>
      </w:hyperlink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9" w:anchor="100021" w:history="1">
        <w:r w:rsidRPr="009E1B4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"е" пункта 2</w:t>
        </w:r>
      </w:hyperlink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Положения;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000015"/>
      <w:bookmarkStart w:id="64" w:name="100061"/>
      <w:bookmarkStart w:id="65" w:name="100050"/>
      <w:bookmarkEnd w:id="63"/>
      <w:bookmarkEnd w:id="64"/>
      <w:bookmarkEnd w:id="65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г) утратил силу. - Постановление Правительства РФ от 09.04.2015 N 332.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51"/>
      <w:bookmarkEnd w:id="66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14. </w:t>
      </w:r>
      <w:proofErr w:type="gramStart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proofErr w:type="gramEnd"/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52"/>
      <w:bookmarkEnd w:id="67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53"/>
      <w:bookmarkEnd w:id="68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</w:t>
      </w:r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органами местного самоуправления учений и тренировок осуществляется за счет средств местных бюджетов.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54"/>
      <w:bookmarkEnd w:id="69"/>
      <w:r w:rsidRPr="009E1B45">
        <w:rPr>
          <w:rFonts w:ascii="inherit" w:eastAsia="Times New Roman" w:hAnsi="inherit" w:cs="Times New Roman"/>
          <w:sz w:val="24"/>
          <w:szCs w:val="24"/>
          <w:lang w:eastAsia="ru-RU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9E1B45" w:rsidRPr="009E1B45" w:rsidRDefault="009E1B45" w:rsidP="009E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B45" w:rsidRPr="009E1B45" w:rsidRDefault="009E1B45" w:rsidP="009E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B45" w:rsidRPr="009E1B45" w:rsidRDefault="009E1B45" w:rsidP="009E1B45">
      <w:pPr>
        <w:spacing w:before="408" w:after="136" w:line="353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27"/>
          <w:szCs w:val="27"/>
          <w:lang w:eastAsia="ru-RU"/>
        </w:rPr>
      </w:pPr>
      <w:r w:rsidRPr="009E1B45">
        <w:rPr>
          <w:rFonts w:ascii="Arial" w:eastAsia="Times New Roman" w:hAnsi="Arial" w:cs="Arial"/>
          <w:b/>
          <w:bCs/>
          <w:color w:val="005EA5"/>
          <w:sz w:val="27"/>
          <w:szCs w:val="27"/>
          <w:lang w:eastAsia="ru-RU"/>
        </w:rPr>
        <w:t>Судебная практика и законодательство —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</w:r>
    </w:p>
    <w:p w:rsidR="009E1B45" w:rsidRPr="009E1B45" w:rsidRDefault="009E1B45" w:rsidP="009E1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anchor="100084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"Методические рекомендации по разработке Положения об организации и ведении гражданской обороны в федеральных органах исполнительной власти" (утв. МЧС России 03.02.2017 N 2-4-71-2-11)</w:t>
        </w:r>
      </w:hyperlink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0" w:name="100084"/>
      <w:bookmarkEnd w:id="70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</w:t>
      </w:r>
      <w:hyperlink r:id="rId11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Постановление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 (ред. от 10.09.2016).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1" w:name="100085"/>
      <w:bookmarkEnd w:id="71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</w:t>
      </w:r>
      <w:hyperlink r:id="rId12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Постановление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30 декабря 2003 г. N 794 "О Единой государственной системе предупреждения и ликвидации чрезвычайных ситуаций" (ред. от 30.11.2016).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anchor="100017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"Методические рекомендации по обучению в области гражданской обороны, предупреждения и ликвидации чрезвычайных ситуаций и пожарной безопасности" (утв. МЧС России 30.06.2014)</w:t>
        </w:r>
      </w:hyperlink>
    </w:p>
    <w:bookmarkStart w:id="72" w:name="100017"/>
    <w:bookmarkEnd w:id="72"/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"http://legalacts.ru/doc/postanovlenie-pravitelstva-rf-ot-04092003-n-547/"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Постановление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характера. Положение о подготовке населения в области защиты от чрезвычайных ситуаций природного и техногенного характера" определяет группы населения, проходящие обязательную подготовку в области защиты от чрезвычайных ситуаций природного и техногенного характера, а также основные задачи и формы обучения населения действиям в чрезвычайных ситуациях.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anchor="100004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"Примерная программа курсового обучения работающего населения в области гражданской обороны и защиты от чрезвычайных ситуаций" (утв. МЧС России 22.02.2017 N 2-4-71-8-14)</w:t>
        </w:r>
      </w:hyperlink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3" w:name="100004"/>
      <w:bookmarkEnd w:id="73"/>
      <w:proofErr w:type="gramStart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Курсовое обучение организуется на основании требований федеральных законов от 12 февраля 1998 г. N 28-ФЗ "О гражданской обороне", от 21 декабря 1994 г. </w:t>
      </w:r>
      <w:hyperlink r:id="rId15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68-ФЗ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защите населения и территорий от чрезвычайных ситуаций природного и техногенного характера", от 30 декабря 2001 г. </w:t>
      </w:r>
      <w:hyperlink r:id="rId16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197-ФЗ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"Трудовой кодекс Российской Федерации", постановлений Правительства РФ от 4 сентября 2003 г. </w:t>
      </w:r>
      <w:hyperlink r:id="rId17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547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подготовке</w:t>
      </w:r>
      <w:proofErr w:type="gramEnd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населения в области защиты от чрезвычайных ситуаций природного и техногенного характера", от 2 ноября 2000 г. </w:t>
      </w:r>
      <w:hyperlink r:id="rId18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841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утверждении Положения об организации подготовки населения в области гражданской обороны".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anchor="100599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"Примерная программа курсового обучения личного состава спасательных служб" (утв. МЧС России 22.02.2017 N 2-4-71-8-14)</w:t>
        </w:r>
      </w:hyperlink>
    </w:p>
    <w:bookmarkStart w:id="74" w:name="100599"/>
    <w:bookmarkEnd w:id="74"/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"http://legalacts.ru/doc/postanovlenie-pravitelstva-rf-ot-04092003-n-547/"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Постановление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04.09.2003 N 547 "О подготовке населения в области защиты от чрезвычайных ситуаций природного и техногенного характера";</w:t>
      </w:r>
    </w:p>
    <w:bookmarkStart w:id="75" w:name="100600"/>
    <w:bookmarkEnd w:id="75"/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"http://legalacts.ru/doc/postanovlenie-pravitelstva-rf-ot-02112000-n-841/"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Постановление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02.11.2000 N 841 "Об утверждении Положения об организации подготовки населения в области гражданской обороны";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anchor="100524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"Примерная программа курсового обучения личного состава нештатных формирований по обеспечению выполнения мероприятий по гражданской обороне" (утв. МЧС России 22.02.2017 N 2-4-71-8-14)</w:t>
        </w:r>
      </w:hyperlink>
    </w:p>
    <w:bookmarkStart w:id="76" w:name="100524"/>
    <w:bookmarkEnd w:id="76"/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"http://legalacts.ru/doc/postanovlenie-pravitelstva-rf-ot-04092003-n-547/"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Постановление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характера";</w:t>
      </w:r>
    </w:p>
    <w:bookmarkStart w:id="77" w:name="100525"/>
    <w:bookmarkEnd w:id="77"/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"http://legalacts.ru/doc/postanovlenie-pravitelstva-rf-ot-02112000-n-841/"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Постановление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2 ноября 2000 г. N 841 "Об утверждении положения об организации подготовки населения в области гражданской обороны";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anchor="101278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"Методические рекомендации по организации и осуществлению государственного надзора в области гражданской обороны, защиты населения и территорий от чрезвычайных ситуаций природного и техногенного характера" (утв. МЧС России)</w:t>
        </w:r>
      </w:hyperlink>
    </w:p>
    <w:bookmarkStart w:id="78" w:name="101278"/>
    <w:bookmarkEnd w:id="78"/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"http://legalacts.ru/doc/postanovlenie-pravitelstva-rf-ot-04092003-n-547/"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Постановление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РФ от 4 сентября 2003 г. N 547 "О подготовке населения в области защиты от чрезвычайных ситуаций природного и техногенного характера".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9" w:name="101279"/>
      <w:bookmarkEnd w:id="79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Одной из основных задач при подготовке населения в области защиты от чрезвычайных ситуаций является: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anchor="100192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Приказ Росстата от 18.12.2012 N 638 "Об утверждении Методологических положений по организации статистического наблюдения за деятельностью социально ориентированных некоммерческих организаций"</w:t>
        </w:r>
      </w:hyperlink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0" w:name="100192"/>
      <w:bookmarkEnd w:id="80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22. </w:t>
      </w:r>
      <w:hyperlink r:id="rId23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Постановление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</w:t>
      </w:r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1" w:name="100193"/>
      <w:bookmarkEnd w:id="81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23. </w:t>
      </w:r>
      <w:hyperlink r:id="rId24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Постановление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23 августа 2011 г. N 713 "О предоставлении поддержки социально ориентированным некоммерческим организациям"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anchor="100014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&lt;Письмо&gt; </w:t>
        </w:r>
        <w:proofErr w:type="spellStart"/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Минобрнауки</w:t>
        </w:r>
        <w:proofErr w:type="spellEnd"/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 России от 14.02.2014 N МК-169/12 "О типовой должностной инструкции заместителя руководителя организации, осуществляющей образовательную деятельность, по безопасности"</w:t>
        </w:r>
      </w:hyperlink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2" w:name="100014"/>
      <w:bookmarkEnd w:id="82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1.5. </w:t>
      </w:r>
      <w:proofErr w:type="gramStart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своей профессиональной служебной деятельности заместитель руководителя организации по безопасности руководствуется </w:t>
      </w:r>
      <w:hyperlink r:id="rId26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Конституцией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Федерации, федеральными конституционными законами, федеральными законами от 29 декабря 2012 г. </w:t>
      </w:r>
      <w:hyperlink r:id="rId27" w:anchor="100408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273-ФЗ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"Об образовании в Российской Федерации", от 12 февраля 1998 г. N 28-ФЗ "О гражданской обороне", от 21 декабря 1994 г. </w:t>
      </w:r>
      <w:hyperlink r:id="rId28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68-ФЗ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защите населения и территорий от чрезвычайных ситуаций природного и техногенного характера</w:t>
      </w:r>
      <w:proofErr w:type="gramEnd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</w:t>
      </w:r>
      <w:proofErr w:type="gramStart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21 декабря 1994 г. </w:t>
      </w:r>
      <w:hyperlink r:id="rId29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69-ФЗ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пожарной безопасности", от 6 марта 2006 г. </w:t>
      </w:r>
      <w:hyperlink r:id="rId30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35-ФЗ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противодействии терроризму", </w:t>
      </w:r>
      <w:hyperlink r:id="rId31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постановлением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4 сентября 2003 г. N 547 "О подготовке населения в области защиты от чрезвычайных ситуаций природного и техногенного характера", Трудовым </w:t>
      </w:r>
      <w:proofErr w:type="spellStart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"http://legalacts.ru/kodeks/TK-RF/"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кодексом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</w:t>
      </w:r>
      <w:proofErr w:type="spellEnd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Федерации, иными федеральными законами, нормативными правовыми актами Президента Российской Федерации и Правительства Российской</w:t>
      </w:r>
      <w:proofErr w:type="gramEnd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Федерации, содержащими нормы трудового права, а также нормами, регулирующими отношения в сфере образования, уставом организации и настоящей Инструкцией.</w:t>
      </w:r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anchor="100048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Приказ ФСИН России от 25.09.2014 N 491</w:t>
        </w:r>
        <w:proofErr w:type="gramStart"/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 О</w:t>
        </w:r>
        <w:proofErr w:type="gramEnd"/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б утверждении Положения об организации и ведении гражданской обороны в Федеральной службе исполнения наказаний</w:t>
        </w:r>
      </w:hyperlink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3" w:name="100048"/>
      <w:bookmarkEnd w:id="83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Обучение работников УИС по вопросам ГО, защиты от ЧС организуется в соответствии с </w:t>
      </w:r>
      <w:hyperlink r:id="rId33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постановлением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2 ноября 2000 г. N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4948), </w:t>
      </w:r>
      <w:proofErr w:type="spellStart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"http://legalacts.ru/doc/postanovlenie-pravitelstva-rf-ot-04092003-n-547/" </w:instrTex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E1B45">
        <w:rPr>
          <w:rFonts w:ascii="inherit" w:eastAsia="Times New Roman" w:hAnsi="inherit" w:cs="Arial"/>
          <w:color w:val="005EA5"/>
          <w:sz w:val="20"/>
          <w:u w:val="single"/>
          <w:lang w:eastAsia="ru-RU"/>
        </w:rPr>
        <w:t>постановлением</w:t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</w:t>
      </w:r>
      <w:proofErr w:type="spellEnd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 от 4 сентября 2003 г. N 547 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3585; 2005, N 7, ст. 560; 2009, N 25, ст. 3064; </w:t>
      </w:r>
      <w:proofErr w:type="gramStart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2010, N 38, ст. 4825), нормативными правовыми актами МЧС России, настоящим Положением и осуществляется в рамках единой системы подготовки населения в области ГО и защиты от ЧС посредством:</w:t>
      </w:r>
      <w:proofErr w:type="gramEnd"/>
    </w:p>
    <w:p w:rsidR="009E1B45" w:rsidRPr="009E1B45" w:rsidRDefault="009E1B45" w:rsidP="009E1B4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E1B45" w:rsidRPr="009E1B45" w:rsidRDefault="009E1B45" w:rsidP="009E1B45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anchor="100028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Приказ МЧС РФ от 29.06.2006 N 386</w:t>
        </w:r>
        <w:proofErr w:type="gramStart"/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 xml:space="preserve"> О</w:t>
        </w:r>
        <w:proofErr w:type="gramEnd"/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</w:r>
      </w:hyperlink>
    </w:p>
    <w:p w:rsidR="009E1B45" w:rsidRPr="009E1B45" w:rsidRDefault="009E1B45" w:rsidP="009E1B45">
      <w:pPr>
        <w:spacing w:after="0" w:line="299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4" w:name="100028"/>
      <w:bookmarkEnd w:id="84"/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4 сентября 2003 г. </w:t>
      </w:r>
      <w:hyperlink r:id="rId35" w:history="1">
        <w:r w:rsidRPr="009E1B45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N 547</w:t>
        </w:r>
      </w:hyperlink>
      <w:r w:rsidRPr="009E1B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"О подготовке населения в области защиты от чрезвычайных ситуаций природного и техногенного характера" (Собрание законодательства Российской Федерации, 2003, N 37, ст. 3585).</w:t>
      </w:r>
    </w:p>
    <w:p w:rsidR="00C57EF9" w:rsidRDefault="00C57EF9"/>
    <w:sectPr w:rsidR="00C57EF9" w:rsidSect="00C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B45"/>
    <w:rsid w:val="009E1B45"/>
    <w:rsid w:val="00C5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F9"/>
  </w:style>
  <w:style w:type="paragraph" w:styleId="2">
    <w:name w:val="heading 2"/>
    <w:basedOn w:val="a"/>
    <w:link w:val="20"/>
    <w:uiPriority w:val="9"/>
    <w:qFormat/>
    <w:rsid w:val="009E1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9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B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9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1B45"/>
    <w:rPr>
      <w:color w:val="0000FF"/>
      <w:u w:val="single"/>
    </w:rPr>
  </w:style>
  <w:style w:type="paragraph" w:customStyle="1" w:styleId="pright">
    <w:name w:val="pright"/>
    <w:basedOn w:val="a"/>
    <w:rsid w:val="009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4092003-n-547/" TargetMode="External"/><Relationship Id="rId13" Type="http://schemas.openxmlformats.org/officeDocument/2006/relationships/hyperlink" Target="http://legalacts.ru/doc/metodicheskie-rekomendatsii-po-obucheniiu-v-oblasti-grazhdanskoi-oborony-preduprezhdenija/" TargetMode="External"/><Relationship Id="rId18" Type="http://schemas.openxmlformats.org/officeDocument/2006/relationships/hyperlink" Target="http://legalacts.ru/doc/postanovlenie-pravitelstva-rf-ot-02112000-n-841/" TargetMode="External"/><Relationship Id="rId26" Type="http://schemas.openxmlformats.org/officeDocument/2006/relationships/hyperlink" Target="http://legalacts.ru/doc/Konstitucija-R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metodicheskie-rekomendatsii-po-organizatsii-i-osushchestvleniiu-gosudarstvennogo/" TargetMode="External"/><Relationship Id="rId34" Type="http://schemas.openxmlformats.org/officeDocument/2006/relationships/hyperlink" Target="http://legalacts.ru/doc/prikaz-mchs-rf-ot-29062006-n-386/" TargetMode="External"/><Relationship Id="rId7" Type="http://schemas.openxmlformats.org/officeDocument/2006/relationships/hyperlink" Target="http://legalacts.ru/doc/postanovlenie-pravitelstva-rf-ot-04092003-n-547/" TargetMode="External"/><Relationship Id="rId12" Type="http://schemas.openxmlformats.org/officeDocument/2006/relationships/hyperlink" Target="http://legalacts.ru/doc/postanovlenie-pravitelstva-rf-ot-30122003-n-794/" TargetMode="External"/><Relationship Id="rId17" Type="http://schemas.openxmlformats.org/officeDocument/2006/relationships/hyperlink" Target="http://legalacts.ru/doc/postanovlenie-pravitelstva-rf-ot-04092003-n-547/" TargetMode="External"/><Relationship Id="rId25" Type="http://schemas.openxmlformats.org/officeDocument/2006/relationships/hyperlink" Target="http://legalacts.ru/doc/pismo-minobrnauki-rossii-ot-14022014-n-mk-16912/" TargetMode="External"/><Relationship Id="rId33" Type="http://schemas.openxmlformats.org/officeDocument/2006/relationships/hyperlink" Target="http://legalacts.ru/doc/postanovlenie-pravitelstva-rf-ot-02112000-n-8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kodeks/TK-RF/" TargetMode="External"/><Relationship Id="rId20" Type="http://schemas.openxmlformats.org/officeDocument/2006/relationships/hyperlink" Target="http://legalacts.ru/doc/primernaja-programma-kursovogo-obuchenija-lichnogo-sostava-neshtatnykh-formirovanii-po/" TargetMode="External"/><Relationship Id="rId29" Type="http://schemas.openxmlformats.org/officeDocument/2006/relationships/hyperlink" Target="http://legalacts.ru/doc/FZ-o-pozharnoj-bezopasnost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4092003-n-547/" TargetMode="External"/><Relationship Id="rId11" Type="http://schemas.openxmlformats.org/officeDocument/2006/relationships/hyperlink" Target="http://legalacts.ru/doc/postanovlenie-pravitelstva-rf-ot-04092003-n-547/" TargetMode="External"/><Relationship Id="rId24" Type="http://schemas.openxmlformats.org/officeDocument/2006/relationships/hyperlink" Target="http://legalacts.ru/doc/postanovlenie-pravitelstva-rf-ot-23082011-n-713/" TargetMode="External"/><Relationship Id="rId32" Type="http://schemas.openxmlformats.org/officeDocument/2006/relationships/hyperlink" Target="http://legalacts.ru/doc/prikaz-fsin-rossii-ot-25092014-n-491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04092003-n-547/" TargetMode="External"/><Relationship Id="rId15" Type="http://schemas.openxmlformats.org/officeDocument/2006/relationships/hyperlink" Target="http://legalacts.ru/doc/federalnyi-zakon-ot-21121994-n-68-fz-o/" TargetMode="External"/><Relationship Id="rId23" Type="http://schemas.openxmlformats.org/officeDocument/2006/relationships/hyperlink" Target="http://legalacts.ru/doc/postanovlenie-pravitelstva-rf-ot-04092003-n-547/" TargetMode="External"/><Relationship Id="rId28" Type="http://schemas.openxmlformats.org/officeDocument/2006/relationships/hyperlink" Target="http://legalacts.ru/doc/federalnyi-zakon-ot-21121994-n-68-fz-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egalacts.ru/doc/metodicheskie-rekomendatsii-po-razrabotke-polozhenija-ob-organizatsii-i-vedenii/" TargetMode="External"/><Relationship Id="rId19" Type="http://schemas.openxmlformats.org/officeDocument/2006/relationships/hyperlink" Target="http://legalacts.ru/doc/primernaja-programma-kursovogo-obuchenija-lichnogo-sostava-spasatelnykh-sluzhb-utv/" TargetMode="External"/><Relationship Id="rId31" Type="http://schemas.openxmlformats.org/officeDocument/2006/relationships/hyperlink" Target="http://legalacts.ru/doc/postanovlenie-pravitelstva-rf-ot-04092003-n-547/" TargetMode="External"/><Relationship Id="rId4" Type="http://schemas.openxmlformats.org/officeDocument/2006/relationships/hyperlink" Target="http://legalacts.ru/doc/federalnyi-zakon-ot-21121994-n-68-fz-o/" TargetMode="External"/><Relationship Id="rId9" Type="http://schemas.openxmlformats.org/officeDocument/2006/relationships/hyperlink" Target="http://legalacts.ru/doc/postanovlenie-pravitelstva-rf-ot-04092003-n-547/" TargetMode="External"/><Relationship Id="rId14" Type="http://schemas.openxmlformats.org/officeDocument/2006/relationships/hyperlink" Target="http://legalacts.ru/doc/primernaja-programma-kursovogo-obuchenija-rabotaiushchego-naselenija-v-oblasti-grazhdanskoi/" TargetMode="External"/><Relationship Id="rId22" Type="http://schemas.openxmlformats.org/officeDocument/2006/relationships/hyperlink" Target="http://legalacts.ru/doc/prikaz-rosstata-ot-18122012-n-638-ob/" TargetMode="External"/><Relationship Id="rId27" Type="http://schemas.openxmlformats.org/officeDocument/2006/relationships/hyperlink" Target="http://legalacts.ru/doc/273_FZ-ob-obrazovanii/glava-3/statja-28/" TargetMode="External"/><Relationship Id="rId30" Type="http://schemas.openxmlformats.org/officeDocument/2006/relationships/hyperlink" Target="http://legalacts.ru/doc/federalnyi-zakon-ot-06032006-n-35-fz-o/" TargetMode="External"/><Relationship Id="rId35" Type="http://schemas.openxmlformats.org/officeDocument/2006/relationships/hyperlink" Target="http://legalacts.ru/doc/postanovlenie-pravitelstva-rf-ot-04092003-n-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4050</Words>
  <Characters>23090</Characters>
  <Application>Microsoft Office Word</Application>
  <DocSecurity>0</DocSecurity>
  <Lines>192</Lines>
  <Paragraphs>54</Paragraphs>
  <ScaleCrop>false</ScaleCrop>
  <Company>Microsoft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2018-04-17T22:51:00Z</dcterms:created>
  <dcterms:modified xsi:type="dcterms:W3CDTF">2018-04-17T22:52:00Z</dcterms:modified>
</cp:coreProperties>
</file>